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8DC" w:rsidRPr="00BF1A84" w:rsidRDefault="00BF1A84" w:rsidP="00BF1A84">
      <w:pPr>
        <w:jc w:val="center"/>
        <w:rPr>
          <w:rFonts w:ascii="Myriad Pro" w:hAnsi="Myriad Pro"/>
          <w:b/>
          <w:sz w:val="28"/>
        </w:rPr>
      </w:pPr>
      <w:r w:rsidRPr="00BF1A84">
        <w:rPr>
          <w:rFonts w:ascii="Myriad Pro" w:hAnsi="Myriad Pro"/>
          <w:b/>
          <w:sz w:val="28"/>
        </w:rPr>
        <w:t>Diferencias entre el Cristianismo</w:t>
      </w:r>
      <w:bookmarkStart w:id="0" w:name="_GoBack"/>
      <w:bookmarkEnd w:id="0"/>
      <w:r w:rsidRPr="00BF1A84">
        <w:rPr>
          <w:rFonts w:ascii="Myriad Pro" w:hAnsi="Myriad Pro"/>
          <w:b/>
          <w:sz w:val="28"/>
        </w:rPr>
        <w:t xml:space="preserve"> y el Islam</w:t>
      </w:r>
    </w:p>
    <w:tbl>
      <w:tblPr>
        <w:tblW w:w="5000" w:type="pct"/>
        <w:tblCellSpacing w:w="22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369"/>
        <w:gridCol w:w="3541"/>
        <w:gridCol w:w="3578"/>
      </w:tblGrid>
      <w:tr w:rsidR="00BF1A84" w:rsidRPr="00BF1A84" w:rsidTr="00BF1A84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030A0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jc w:val="center"/>
              <w:textAlignment w:val="baseline"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b/>
                <w:bCs/>
                <w:color w:val="FFFFFF" w:themeColor="background1"/>
                <w:bdr w:val="none" w:sz="0" w:space="0" w:color="auto" w:frame="1"/>
                <w:lang w:eastAsia="es-PE"/>
              </w:rPr>
              <w:t> CREENCIA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0000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jc w:val="center"/>
              <w:textAlignment w:val="baseline"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b/>
                <w:bCs/>
                <w:bdr w:val="none" w:sz="0" w:space="0" w:color="auto" w:frame="1"/>
                <w:lang w:eastAsia="es-PE"/>
              </w:rPr>
              <w:t> ISLAMISMO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8135" w:themeFill="accent6" w:themeFillShade="B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jc w:val="center"/>
              <w:textAlignment w:val="baseline"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b/>
                <w:bCs/>
                <w:color w:val="FFFFFF" w:themeColor="background1"/>
                <w:bdr w:val="none" w:sz="0" w:space="0" w:color="auto" w:frame="1"/>
                <w:lang w:eastAsia="es-PE"/>
              </w:rPr>
              <w:t> CRISTIANISMO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 Dios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Solamente un dios - llamado Alá</w:t>
            </w:r>
            <w:r w:rsidRPr="00BF1A84">
              <w:rPr>
                <w:rFonts w:ascii="Myriad Pro" w:eastAsia="Times New Roman" w:hAnsi="Myriad Pro" w:cs="Arial"/>
                <w:lang w:eastAsia="es-PE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 xml:space="preserve">Solamente un Dios - un ser trino llamado Dios o </w:t>
            </w:r>
            <w:proofErr w:type="spellStart"/>
            <w:r w:rsidRPr="00BF1A84">
              <w:rPr>
                <w:rFonts w:ascii="Myriad Pro" w:eastAsia="Times New Roman" w:hAnsi="Myriad Pro" w:cs="Arial"/>
                <w:lang w:eastAsia="es-PE"/>
              </w:rPr>
              <w:t>Yavé</w:t>
            </w:r>
            <w:proofErr w:type="spellEnd"/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 Jesús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Un profeta nacido de una virgen, pero no el Hijo de Dios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Hijo divino de Dios nacido de una virgen. Él es el Verbo de Dios y Salvador de la humanidad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 Crucifixión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Jesús no fue crucificado. Alguien fue puesto en el lugar de Jesús y Él se escondió hasta que pudo encontrarse con los discípulos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Un hecho registrado en la historia, que es necesario para la expiación del pecado y la salvación de los creyentes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Resurrección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Debido a que los Musulmanes no creen en la Crucifixión, no hay necesidad de creer en la Resurrección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Un hecho registrado en la historia que significa la victoria de Dios sobre el pecado y la muerte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 Trinidad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Una blasfemia que significa creer en tres dioses. En el Islamismo, la Trinidad es equivocadamente interpretada como Dios, Jesús y María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El único Dios es revelado eternamente en tres personas iguales y eternas: Dios el Padre, Dios el Hijo, y Dios el Espíritu Santo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Pecado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El pecado es la desobediencia a la ley establecida. El pecado no aflige a Alá.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El pecado es rebelión contra Dios. El pecado aflige a Dios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 El Hombre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El hombre es creado por Alá y no tiene pecado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El hombre es creado a la imagen de Dios y es pecador por naturaleza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 Salvación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La salvación se logra sometiéndose a la voluntad de Alá. No hay seguridad de salvación - es concedida tan sólo por la misericordia de Alá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La Salvación es un don aceptado por fe en la expiación de Jesucristo en la Cruz y proporcionado a través de la gracia de Dios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 La Biblia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Los Musulmanes aceptan la Biblia (especialmente el Pentateuco, Salmos, y los Evangelios) en lo que concuerden con el Corán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La Biblia es la Palabra inspirada de Dios que está completa y no requiere de adiciones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 El Corán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Una relación posterior que reemplaza la Biblia y corrige sus errores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No se acepta como revelación divina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 Mahoma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El último en la línea de los profetas y, por ello, la autoridad final en asuntos espirituales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No se acepta como profeta ni fuente teológica legítima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 Ángeles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Estos mensajeros divinos son creados de la luz y no se les rinde culto. Satanás es un ángel caído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Los ángeles son definidos en la Biblia como siervos celestiales de Dios que actúan como Sus mensajeros</w:t>
            </w:r>
          </w:p>
        </w:tc>
      </w:tr>
      <w:tr w:rsidR="00BF1A84" w:rsidRPr="00BF1A84" w:rsidTr="00D571C7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lastRenderedPageBreak/>
              <w:t>Últimos Días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Habrá una resurrección corporal y un juicio final, con un destino final. Todos los musulmanes van al cielo, aunque algunos deberán purgar sus pecados primero. Todos los infieles están destinados a ir al infierno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1A84" w:rsidRPr="00BF1A84" w:rsidRDefault="00BF1A84" w:rsidP="00D571C7">
            <w:pPr>
              <w:spacing w:before="100" w:beforeAutospacing="1" w:after="100" w:afterAutospacing="1" w:line="240" w:lineRule="auto"/>
              <w:contextualSpacing/>
              <w:rPr>
                <w:rFonts w:ascii="Myriad Pro" w:eastAsia="Times New Roman" w:hAnsi="Myriad Pro" w:cs="Arial"/>
                <w:lang w:eastAsia="es-PE"/>
              </w:rPr>
            </w:pPr>
            <w:r w:rsidRPr="00BF1A84">
              <w:rPr>
                <w:rFonts w:ascii="Myriad Pro" w:eastAsia="Times New Roman" w:hAnsi="Myriad Pro" w:cs="Arial"/>
                <w:lang w:eastAsia="es-PE"/>
              </w:rPr>
              <w:t>Habrá una resurrección corporal en los últimos días. El Juicio final y el destino eterno (cielo o infierno) se decidirá basándose en la aceptación de Jesús como Salvador y Su separación del pecado que separa de Dios a toda persona</w:t>
            </w:r>
          </w:p>
        </w:tc>
      </w:tr>
    </w:tbl>
    <w:p w:rsidR="00BF1A84" w:rsidRPr="00BF1A84" w:rsidRDefault="00BF1A84">
      <w:pPr>
        <w:rPr>
          <w:rFonts w:ascii="Myriad Pro" w:hAnsi="Myriad Pro"/>
        </w:rPr>
      </w:pPr>
    </w:p>
    <w:sectPr w:rsidR="00BF1A84" w:rsidRPr="00BF1A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A84"/>
    <w:rsid w:val="009F38DC"/>
    <w:rsid w:val="00BF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90AF56-B1F6-4B68-AF2D-CA19F818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2343</Characters>
  <Application>Microsoft Office Word</Application>
  <DocSecurity>0</DocSecurity>
  <Lines>63</Lines>
  <Paragraphs>27</Paragraphs>
  <ScaleCrop>false</ScaleCrop>
  <Company/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Ferruzo</dc:creator>
  <cp:keywords/>
  <dc:description/>
  <cp:lastModifiedBy>Gino Ferruzo</cp:lastModifiedBy>
  <cp:revision>1</cp:revision>
  <dcterms:created xsi:type="dcterms:W3CDTF">2014-12-10T22:46:00Z</dcterms:created>
  <dcterms:modified xsi:type="dcterms:W3CDTF">2014-12-10T22:48:00Z</dcterms:modified>
</cp:coreProperties>
</file>